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19" w:rsidRPr="002E1C19" w:rsidRDefault="002E1C19" w:rsidP="002E1C19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  <w:lang w:val="en-US"/>
        </w:rPr>
      </w:pPr>
      <w:r w:rsidRPr="002E1C19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Accurate positioning ... for marking systems</w:t>
      </w:r>
    </w:p>
    <w:p w:rsidR="002E1C19" w:rsidRDefault="002E1C19" w:rsidP="002E1C19">
      <w:pPr>
        <w:spacing w:line="360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The new measuring system LMS LA12 is a perfectly tuned, preassembled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complete system for use in the field of marking and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labelling.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The system, consiting of an incremental encoder from the WDGI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series, a encoder holder with 25 N contact pressure and a nonslip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measuring wheel, is used to continuously measure the speed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in many different types of marking systems. 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br/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The position of the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product to be labelled is determined based on this measurement.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As a last stage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of the packaging process, the product labelling or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marking system uses this exact positioning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information to mark,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among other things, cardboard, packaging, labels, bottles and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other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materials accurately and in a superior print quality.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Codes of any kind, brand logos and graphic designs, batch and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lot numbers and sell-by dates are applied using inkjet processes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or special inks, for example.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</w:p>
    <w:p w:rsidR="002E1C19" w:rsidRPr="002E1C19" w:rsidRDefault="002E1C19" w:rsidP="002E1C19">
      <w:pPr>
        <w:spacing w:line="360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The components of the measuring system are perfectly matched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and guarantee utmost precision and a long service life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br/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• With their IP65/67 protection, the encoders in the WDGI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series are designed and adapted for use in harsh industrial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environments.</w:t>
      </w:r>
    </w:p>
    <w:p w:rsidR="002E1C19" w:rsidRPr="002E1C19" w:rsidRDefault="002E1C19" w:rsidP="002E1C19">
      <w:pPr>
        <w:spacing w:line="360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• With a permissible radial load of 220 N on the shaft, the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measuring system can be mounted securely without slipping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and has a high pretensioning force.</w:t>
      </w:r>
    </w:p>
    <w:p w:rsidR="002E1C19" w:rsidRPr="002E1C19" w:rsidRDefault="002E1C19" w:rsidP="002E1C19">
      <w:pPr>
        <w:spacing w:line="360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• The specially selected surfaces of the different Wachendorff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measuring wheels guarantee non-slip properties in all areas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of application - even at very high production speeds.</w:t>
      </w:r>
    </w:p>
    <w:p w:rsidR="002E1C19" w:rsidRPr="002E1C19" w:rsidRDefault="002E1C19" w:rsidP="002E1C19">
      <w:pPr>
        <w:spacing w:line="360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• The encoder holder is a special development with two slot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holes for flexible mounting.</w:t>
      </w:r>
    </w:p>
    <w:p w:rsidR="00D1664B" w:rsidRPr="00FE2A17" w:rsidRDefault="002E1C19" w:rsidP="002E1C19">
      <w:pPr>
        <w:spacing w:line="360" w:lineRule="auto"/>
        <w:rPr>
          <w:rFonts w:ascii="Arial" w:eastAsia="Arial" w:hAnsi="Arial" w:cs="Arial"/>
          <w:sz w:val="22"/>
          <w:szCs w:val="22"/>
          <w:lang w:val="en-US"/>
        </w:rPr>
      </w:pP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• Exceptionally high repeat accuracy combined with a very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high resolution of the WDGI encoder of up to 25,000 PPR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(0.008 mm/pulse) guarantees an accurate marking position.</w:t>
      </w:r>
    </w:p>
    <w:p w:rsidR="002E1C19" w:rsidRDefault="002E1C19">
      <w:pPr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br w:type="page"/>
      </w:r>
    </w:p>
    <w:p w:rsidR="002E1C19" w:rsidRDefault="002E1C19" w:rsidP="00C3397F">
      <w:pPr>
        <w:spacing w:line="360" w:lineRule="auto"/>
        <w:rPr>
          <w:rFonts w:ascii="Arial" w:eastAsia="Arial" w:hAnsi="Arial" w:cs="Arial"/>
          <w:sz w:val="22"/>
          <w:szCs w:val="22"/>
          <w:lang w:val="en-US"/>
        </w:rPr>
      </w:pPr>
    </w:p>
    <w:p w:rsidR="002E1C19" w:rsidRDefault="002E1C19" w:rsidP="00C3397F">
      <w:pPr>
        <w:spacing w:line="360" w:lineRule="auto"/>
        <w:rPr>
          <w:rFonts w:ascii="Arial" w:eastAsia="Arial" w:hAnsi="Arial" w:cs="Arial"/>
          <w:sz w:val="22"/>
          <w:szCs w:val="22"/>
          <w:lang w:val="en-US"/>
        </w:rPr>
      </w:pPr>
    </w:p>
    <w:p w:rsidR="002E1C19" w:rsidRDefault="002E1C19" w:rsidP="00C3397F">
      <w:pPr>
        <w:spacing w:line="360" w:lineRule="auto"/>
        <w:rPr>
          <w:rFonts w:ascii="Arial" w:eastAsia="Arial" w:hAnsi="Arial" w:cs="Arial"/>
          <w:sz w:val="22"/>
          <w:szCs w:val="22"/>
          <w:lang w:val="en-US"/>
        </w:rPr>
      </w:pPr>
    </w:p>
    <w:p w:rsidR="002E1C19" w:rsidRDefault="002E1C19" w:rsidP="00C3397F">
      <w:pPr>
        <w:spacing w:line="360" w:lineRule="auto"/>
        <w:rPr>
          <w:rFonts w:ascii="Arial" w:eastAsia="Arial" w:hAnsi="Arial" w:cs="Arial"/>
          <w:sz w:val="22"/>
          <w:szCs w:val="22"/>
          <w:lang w:val="en-US"/>
        </w:rPr>
      </w:pPr>
    </w:p>
    <w:p w:rsidR="00C3397F" w:rsidRPr="00C3397F" w:rsidRDefault="00D1664B" w:rsidP="00C3397F">
      <w:pPr>
        <w:spacing w:line="360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E2A17">
        <w:rPr>
          <w:rFonts w:ascii="Arial" w:eastAsia="Arial" w:hAnsi="Arial" w:cs="Arial"/>
          <w:sz w:val="22"/>
          <w:szCs w:val="22"/>
          <w:lang w:val="en-US"/>
        </w:rPr>
        <w:t xml:space="preserve">More information at: </w:t>
      </w:r>
      <w:r w:rsidR="00C3397F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hyperlink r:id="rId7" w:history="1">
        <w:r w:rsidR="00C3397F" w:rsidRPr="00C87272">
          <w:rPr>
            <w:rStyle w:val="Hyperlink"/>
            <w:rFonts w:ascii="Arial" w:eastAsiaTheme="minorHAnsi" w:hAnsi="Arial" w:cs="Arial"/>
            <w:sz w:val="22"/>
            <w:szCs w:val="22"/>
            <w:lang w:val="en-US" w:eastAsia="en-US"/>
          </w:rPr>
          <w:t>www.wachendorff-automation.com/lmsla12</w:t>
        </w:r>
      </w:hyperlink>
    </w:p>
    <w:p w:rsidR="00C3397F" w:rsidRDefault="00C3397F" w:rsidP="00C3397F">
      <w:pPr>
        <w:spacing w:line="360" w:lineRule="auto"/>
        <w:rPr>
          <w:rFonts w:ascii="Arial" w:eastAsiaTheme="minorHAnsi" w:hAnsi="Arial" w:cs="Arial"/>
          <w:color w:val="0563C1" w:themeColor="hyperlink"/>
          <w:sz w:val="22"/>
          <w:szCs w:val="22"/>
          <w:u w:val="single"/>
          <w:lang w:val="en-US" w:eastAsia="en-US"/>
        </w:rPr>
      </w:pPr>
    </w:p>
    <w:p w:rsidR="002E1C19" w:rsidRPr="00C3397F" w:rsidRDefault="002E1C19" w:rsidP="00C3397F">
      <w:pPr>
        <w:spacing w:line="360" w:lineRule="auto"/>
        <w:rPr>
          <w:rFonts w:ascii="Arial" w:eastAsiaTheme="minorHAnsi" w:hAnsi="Arial" w:cs="Arial"/>
          <w:color w:val="0563C1" w:themeColor="hyperlink"/>
          <w:sz w:val="22"/>
          <w:szCs w:val="22"/>
          <w:u w:val="single"/>
          <w:lang w:val="en-US" w:eastAsia="en-US"/>
        </w:rPr>
      </w:pPr>
    </w:p>
    <w:p w:rsidR="00C3397F" w:rsidRDefault="00C3397F" w:rsidP="00C3397F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2A17">
        <w:rPr>
          <w:rFonts w:ascii="Arial" w:eastAsia="Arial" w:hAnsi="Arial" w:cs="Arial"/>
          <w:sz w:val="22"/>
          <w:szCs w:val="22"/>
        </w:rPr>
        <w:t>Photographic material (Wachendorff Automation):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noProof/>
        </w:rPr>
        <w:drawing>
          <wp:inline distT="0" distB="0" distL="0" distR="0" wp14:anchorId="50399824" wp14:editId="4C8E7D49">
            <wp:extent cx="1371429" cy="1266667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EF8" w:rsidRPr="00C3397F" w:rsidRDefault="00C3397F" w:rsidP="00C3397F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Wachendorff_PI_WA1504_LMSLA12_</w:t>
      </w:r>
      <w:r w:rsidR="00CC7F3E">
        <w:rPr>
          <w:rFonts w:ascii="Arial" w:eastAsiaTheme="minorHAnsi" w:hAnsi="Arial" w:cs="Arial"/>
          <w:sz w:val="22"/>
          <w:szCs w:val="22"/>
          <w:lang w:eastAsia="en-US"/>
        </w:rPr>
        <w:t>30</w:t>
      </w: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t xml:space="preserve">042015.jpg     </w:t>
      </w:r>
    </w:p>
    <w:p w:rsidR="002E1C19" w:rsidRDefault="002E1C19" w:rsidP="00D1664B">
      <w:pPr>
        <w:spacing w:line="360" w:lineRule="auto"/>
        <w:rPr>
          <w:rFonts w:ascii="Arial" w:eastAsia="Arial" w:hAnsi="Arial" w:cs="Arial"/>
          <w:sz w:val="22"/>
          <w:szCs w:val="22"/>
          <w:lang w:val="en-US"/>
        </w:rPr>
      </w:pPr>
    </w:p>
    <w:p w:rsidR="002E1C19" w:rsidRDefault="00C3397F" w:rsidP="00D1664B">
      <w:pPr>
        <w:spacing w:line="360" w:lineRule="auto"/>
        <w:rPr>
          <w:rFonts w:ascii="Arial" w:eastAsia="Arial" w:hAnsi="Arial" w:cs="Arial"/>
          <w:sz w:val="22"/>
          <w:szCs w:val="22"/>
          <w:lang w:val="en-US"/>
        </w:rPr>
      </w:pPr>
      <w:r w:rsidRPr="002E1C19">
        <w:rPr>
          <w:rFonts w:ascii="Arial" w:eastAsia="Arial" w:hAnsi="Arial" w:cs="Arial"/>
          <w:sz w:val="22"/>
          <w:szCs w:val="22"/>
          <w:lang w:val="en-US"/>
        </w:rPr>
        <w:br/>
      </w:r>
      <w:r w:rsidR="00D1664B" w:rsidRPr="00FE2A17">
        <w:rPr>
          <w:rFonts w:ascii="Arial" w:eastAsia="Arial" w:hAnsi="Arial" w:cs="Arial"/>
          <w:sz w:val="22"/>
          <w:szCs w:val="22"/>
          <w:lang w:val="en-US"/>
        </w:rPr>
        <w:t>Caption:</w:t>
      </w:r>
      <w:r>
        <w:rPr>
          <w:rFonts w:ascii="Arial" w:eastAsia="Arial" w:hAnsi="Arial" w:cs="Arial"/>
          <w:sz w:val="22"/>
          <w:szCs w:val="22"/>
          <w:lang w:val="en-US"/>
        </w:rPr>
        <w:t xml:space="preserve"> </w:t>
      </w:r>
    </w:p>
    <w:p w:rsidR="00D1664B" w:rsidRPr="00C3397F" w:rsidRDefault="002E1C19" w:rsidP="00D1664B">
      <w:pPr>
        <w:spacing w:line="360" w:lineRule="auto"/>
        <w:rPr>
          <w:rFonts w:ascii="Arial" w:eastAsia="Arial" w:hAnsi="Arial" w:cs="Arial"/>
          <w:color w:val="FF0000"/>
          <w:sz w:val="22"/>
          <w:szCs w:val="22"/>
          <w:lang w:val="en-US"/>
        </w:rPr>
      </w:pP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The new measuring system LMS LA12 is a perfectly tuned, preassembled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complete system for use in the field of marking and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2E1C19">
        <w:rPr>
          <w:rFonts w:ascii="Arial" w:eastAsia="Arial" w:hAnsi="Arial" w:cs="Arial"/>
          <w:color w:val="000000"/>
          <w:sz w:val="22"/>
          <w:szCs w:val="22"/>
          <w:lang w:val="en-US"/>
        </w:rPr>
        <w:t>labelling.</w:t>
      </w:r>
    </w:p>
    <w:sectPr w:rsidR="00D1664B" w:rsidRPr="00C3397F" w:rsidSect="00B12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05" w:right="849" w:bottom="360" w:left="1559" w:header="0" w:footer="4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14" w:rsidRDefault="00030714">
      <w:r>
        <w:separator/>
      </w:r>
    </w:p>
  </w:endnote>
  <w:endnote w:type="continuationSeparator" w:id="0">
    <w:p w:rsidR="00030714" w:rsidRDefault="0003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C19" w:rsidRDefault="002E1C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82466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501A9A" w:rsidRPr="00501A9A" w:rsidRDefault="00E20A9E" w:rsidP="00501A9A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sz w:val="22"/>
            <w:szCs w:val="22"/>
          </w:rPr>
          <w:t>Page</w:t>
        </w:r>
        <w:r w:rsidR="00501A9A" w:rsidRPr="00501A9A">
          <w:rPr>
            <w:rFonts w:ascii="Arial" w:hAnsi="Arial" w:cs="Arial"/>
            <w:sz w:val="22"/>
            <w:szCs w:val="22"/>
          </w:rPr>
          <w:t xml:space="preserve"> </w:t>
        </w:r>
        <w:r w:rsidR="00501A9A">
          <w:rPr>
            <w:rFonts w:ascii="Arial" w:hAnsi="Arial" w:cs="Arial"/>
            <w:sz w:val="22"/>
            <w:szCs w:val="22"/>
          </w:rPr>
          <w:t>2</w:t>
        </w:r>
        <w:r>
          <w:rPr>
            <w:rFonts w:ascii="Arial" w:hAnsi="Arial" w:cs="Arial"/>
            <w:sz w:val="22"/>
            <w:szCs w:val="22"/>
          </w:rPr>
          <w:t xml:space="preserve"> of</w:t>
        </w:r>
        <w:r w:rsidR="00501A9A" w:rsidRPr="00501A9A">
          <w:rPr>
            <w:rFonts w:ascii="Arial" w:hAnsi="Arial" w:cs="Arial"/>
            <w:sz w:val="22"/>
            <w:szCs w:val="22"/>
          </w:rPr>
          <w:t xml:space="preserve"> 2</w:t>
        </w:r>
      </w:p>
    </w:sdtContent>
  </w:sdt>
  <w:p w:rsidR="006B7414" w:rsidRDefault="006B7414">
    <w:pPr>
      <w:pStyle w:val="Fuzeile"/>
      <w:jc w:val="center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33183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501A9A" w:rsidRPr="00501A9A" w:rsidRDefault="00E20A9E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sz w:val="22"/>
            <w:szCs w:val="22"/>
          </w:rPr>
          <w:t>Page 1 of</w:t>
        </w:r>
        <w:r w:rsidR="00501A9A" w:rsidRPr="00501A9A">
          <w:rPr>
            <w:rFonts w:ascii="Arial" w:hAnsi="Arial" w:cs="Arial"/>
            <w:sz w:val="22"/>
            <w:szCs w:val="22"/>
          </w:rPr>
          <w:t xml:space="preserve"> 2</w:t>
        </w:r>
      </w:p>
    </w:sdtContent>
  </w:sdt>
  <w:p w:rsidR="00501A9A" w:rsidRDefault="00501A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14" w:rsidRDefault="00030714">
      <w:r>
        <w:separator/>
      </w:r>
    </w:p>
  </w:footnote>
  <w:footnote w:type="continuationSeparator" w:id="0">
    <w:p w:rsidR="00030714" w:rsidRDefault="00030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C19" w:rsidRDefault="002E1C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14" w:rsidRDefault="006B7414">
    <w:pPr>
      <w:pStyle w:val="Kopfzeile"/>
      <w:ind w:left="5812"/>
      <w:rPr>
        <w:rFonts w:ascii="Arial" w:hAnsi="Arial" w:cs="Arial"/>
        <w:b/>
        <w:bCs/>
      </w:rPr>
    </w:pPr>
  </w:p>
  <w:p w:rsidR="006B7414" w:rsidRDefault="006B7414">
    <w:pPr>
      <w:pStyle w:val="Kopfzeile"/>
      <w:rPr>
        <w:rFonts w:ascii="Arial" w:hAnsi="Arial" w:cs="Arial"/>
        <w:b/>
        <w:bCs/>
      </w:rPr>
    </w:pPr>
  </w:p>
  <w:p w:rsidR="006B7414" w:rsidRDefault="006B7414">
    <w:pPr>
      <w:pStyle w:val="Kopfzeile"/>
      <w:ind w:left="6521"/>
      <w:rPr>
        <w:rFonts w:ascii="Arial" w:hAnsi="Arial" w:cs="Arial"/>
        <w:b/>
        <w:bCs/>
      </w:rPr>
    </w:pPr>
  </w:p>
  <w:p w:rsidR="006B7414" w:rsidRDefault="001103BA">
    <w:pPr>
      <w:pStyle w:val="Kopfzeile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C844F52" wp14:editId="7AE3EA08">
          <wp:simplePos x="0" y="0"/>
          <wp:positionH relativeFrom="column">
            <wp:posOffset>-180340</wp:posOffset>
          </wp:positionH>
          <wp:positionV relativeFrom="paragraph">
            <wp:posOffset>133350</wp:posOffset>
          </wp:positionV>
          <wp:extent cx="2743200" cy="504825"/>
          <wp:effectExtent l="0" t="0" r="0" b="9525"/>
          <wp:wrapNone/>
          <wp:docPr id="1" name="Bild 6" descr="V:\Wachendorff Prozesstechnik\Marketing\_Grafik_Design\Logos\Nur_RW-Wachendorff\Logo_Wachendor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:\Wachendorff Prozesstechnik\Marketing\_Grafik_Design\Logos\Nur_RW-Wachendorff\Logo_Wachendorf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7414" w:rsidRDefault="006B7414">
    <w:pPr>
      <w:pStyle w:val="Kopfzeile"/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Automation </w:t>
    </w:r>
  </w:p>
  <w:p w:rsidR="006B7414" w:rsidRDefault="006B7414">
    <w:pPr>
      <w:pStyle w:val="Kopfzeile"/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6B7414" w:rsidRDefault="006B7414">
    <w:pPr>
      <w:pStyle w:val="Kopfzeile"/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6B7414" w:rsidRDefault="006B7414">
    <w:pPr>
      <w:pStyle w:val="Kopfzeile"/>
      <w:tabs>
        <w:tab w:val="left" w:pos="5812"/>
      </w:tabs>
      <w:ind w:left="6237"/>
      <w:rPr>
        <w:rFonts w:ascii="Arial" w:hAnsi="Arial" w:cs="Arial"/>
      </w:rPr>
    </w:pPr>
    <w:r>
      <w:rPr>
        <w:rFonts w:ascii="Arial" w:hAnsi="Arial" w:cs="Arial"/>
      </w:rPr>
      <w:t>D-65366 Geisenheim</w:t>
    </w:r>
  </w:p>
  <w:p w:rsidR="006B7414" w:rsidRDefault="006B7414">
    <w:pPr>
      <w:pStyle w:val="Kopfzeile"/>
      <w:tabs>
        <w:tab w:val="left" w:pos="5812"/>
      </w:tabs>
      <w:ind w:left="6237"/>
      <w:rPr>
        <w:rFonts w:ascii="Arial" w:hAnsi="Arial" w:cs="Arial"/>
      </w:rPr>
    </w:pPr>
  </w:p>
  <w:p w:rsidR="006B7414" w:rsidRDefault="006B7414">
    <w:pPr>
      <w:pStyle w:val="Kopfzeile"/>
      <w:tabs>
        <w:tab w:val="left" w:pos="5812"/>
      </w:tabs>
      <w:ind w:left="6237"/>
      <w:rPr>
        <w:rFonts w:ascii="Arial" w:hAnsi="Arial" w:cs="Arial"/>
      </w:rPr>
    </w:pPr>
    <w:r>
      <w:rPr>
        <w:rFonts w:ascii="Arial" w:hAnsi="Arial" w:cs="Arial"/>
      </w:rPr>
      <w:t>Tel.: +49 (0) 67 22 / 99 65 - 25</w:t>
    </w:r>
  </w:p>
  <w:p w:rsidR="006B7414" w:rsidRDefault="006B7414">
    <w:pPr>
      <w:pStyle w:val="Kopfzeile"/>
      <w:tabs>
        <w:tab w:val="clear" w:pos="9072"/>
        <w:tab w:val="left" w:pos="5812"/>
        <w:tab w:val="right" w:pos="9214"/>
      </w:tabs>
      <w:ind w:left="6237" w:right="-286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Fax: +49 (0) 67 22 / 99 65 - 70</w:t>
    </w:r>
  </w:p>
  <w:p w:rsidR="006B7414" w:rsidRDefault="006B7414">
    <w:pPr>
      <w:pStyle w:val="Kopfzeile"/>
      <w:tabs>
        <w:tab w:val="left" w:pos="5812"/>
      </w:tabs>
      <w:ind w:left="6237"/>
      <w:rPr>
        <w:rFonts w:ascii="Arial" w:hAnsi="Arial" w:cs="Arial"/>
        <w:lang w:val="fr-FR"/>
      </w:rPr>
    </w:pPr>
  </w:p>
  <w:p w:rsidR="006B7414" w:rsidRDefault="006B7414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lang w:val="fr-FR"/>
      </w:rPr>
    </w:pPr>
    <w:r>
      <w:rPr>
        <w:rFonts w:ascii="Arial" w:hAnsi="Arial" w:cs="Arial"/>
        <w:lang w:val="fr-FR"/>
      </w:rPr>
      <w:tab/>
      <w:t>www.wachendorff</w:t>
    </w:r>
    <w:r w:rsidR="00292694">
      <w:rPr>
        <w:rFonts w:ascii="Arial" w:hAnsi="Arial" w:cs="Arial"/>
        <w:lang w:val="fr-FR"/>
      </w:rPr>
      <w:t>-automation</w:t>
    </w:r>
    <w:r>
      <w:rPr>
        <w:rFonts w:ascii="Arial" w:hAnsi="Arial" w:cs="Arial"/>
        <w:lang w:val="fr-FR"/>
      </w:rPr>
      <w:t>.</w:t>
    </w:r>
    <w:r w:rsidR="002E1C19">
      <w:rPr>
        <w:rFonts w:ascii="Arial" w:hAnsi="Arial" w:cs="Arial"/>
        <w:lang w:val="fr-FR"/>
      </w:rPr>
      <w:t>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11" w:rsidRDefault="00B72C11">
    <w:pPr>
      <w:pStyle w:val="Kopfzeile"/>
      <w:ind w:left="6521"/>
      <w:rPr>
        <w:rFonts w:ascii="Arial" w:hAnsi="Arial" w:cs="Arial"/>
        <w:b/>
        <w:bCs/>
      </w:rPr>
    </w:pPr>
  </w:p>
  <w:p w:rsidR="006B7414" w:rsidRDefault="006B7414">
    <w:pPr>
      <w:pStyle w:val="Kopfzeile"/>
      <w:ind w:left="6521"/>
      <w:rPr>
        <w:rFonts w:ascii="Arial" w:hAnsi="Arial" w:cs="Arial"/>
        <w:b/>
        <w:bCs/>
      </w:rPr>
    </w:pPr>
  </w:p>
  <w:p w:rsidR="006B7414" w:rsidRDefault="00E85F7E">
    <w:pPr>
      <w:pStyle w:val="Kopfzeile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CA08FF" wp14:editId="2CC8043E">
          <wp:simplePos x="0" y="0"/>
          <wp:positionH relativeFrom="column">
            <wp:posOffset>-47625</wp:posOffset>
          </wp:positionH>
          <wp:positionV relativeFrom="paragraph">
            <wp:posOffset>152400</wp:posOffset>
          </wp:positionV>
          <wp:extent cx="2743200" cy="504825"/>
          <wp:effectExtent l="0" t="0" r="0" b="9525"/>
          <wp:wrapNone/>
          <wp:docPr id="7" name="Bild 6" descr="V:\Wachendorff Prozesstechnik\Marketing\_Grafik_Design\Logos\Nur_RW-Wachendorff\Logo_Wachendor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:\Wachendorff Prozesstechnik\Marketing\_Grafik_Design\Logos\Nur_RW-Wachendorff\Logo_Wachendorf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7414" w:rsidRDefault="006B7414">
    <w:pPr>
      <w:pStyle w:val="Kopfzeile"/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Automation </w:t>
    </w:r>
  </w:p>
  <w:p w:rsidR="006B7414" w:rsidRDefault="006B7414">
    <w:pPr>
      <w:pStyle w:val="Kopfzeile"/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6B7414" w:rsidRDefault="006B7414">
    <w:pPr>
      <w:pStyle w:val="Kopfzeile"/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6B7414" w:rsidRDefault="006B7414">
    <w:pPr>
      <w:pStyle w:val="Kopfzeile"/>
      <w:tabs>
        <w:tab w:val="left" w:pos="5812"/>
      </w:tabs>
      <w:ind w:left="6237"/>
      <w:rPr>
        <w:rFonts w:ascii="Arial" w:hAnsi="Arial" w:cs="Arial"/>
      </w:rPr>
    </w:pPr>
    <w:r w:rsidRPr="00292694">
      <w:rPr>
        <w:rFonts w:ascii="Arial" w:hAnsi="Arial" w:cs="Arial"/>
      </w:rPr>
      <w:t>D-65366 Geisenheim</w:t>
    </w:r>
    <w:r w:rsidR="00B72C11" w:rsidRPr="00292694">
      <w:rPr>
        <w:rFonts w:ascii="Arial" w:hAnsi="Arial" w:cs="Arial"/>
      </w:rPr>
      <w:t xml:space="preserve"> / Germany</w:t>
    </w:r>
  </w:p>
  <w:p w:rsidR="003A014C" w:rsidRPr="00292694" w:rsidRDefault="003A014C">
    <w:pPr>
      <w:pStyle w:val="Kopfzeile"/>
      <w:tabs>
        <w:tab w:val="left" w:pos="5812"/>
      </w:tabs>
      <w:ind w:left="6237"/>
      <w:rPr>
        <w:rFonts w:ascii="Arial" w:hAnsi="Arial" w:cs="Arial"/>
      </w:rPr>
    </w:pPr>
  </w:p>
  <w:p w:rsidR="006B7414" w:rsidRPr="00292694" w:rsidRDefault="00B72C11">
    <w:pPr>
      <w:pStyle w:val="Kopfzeile"/>
      <w:tabs>
        <w:tab w:val="left" w:pos="5812"/>
      </w:tabs>
      <w:ind w:left="6237"/>
      <w:rPr>
        <w:rFonts w:ascii="Arial" w:hAnsi="Arial" w:cs="Arial"/>
      </w:rPr>
    </w:pPr>
    <w:r w:rsidRPr="00292694">
      <w:rPr>
        <w:rFonts w:ascii="Arial" w:hAnsi="Arial" w:cs="Arial"/>
      </w:rPr>
      <w:t>Fon</w:t>
    </w:r>
    <w:r w:rsidR="006B7414" w:rsidRPr="00292694">
      <w:rPr>
        <w:rFonts w:ascii="Arial" w:hAnsi="Arial" w:cs="Arial"/>
      </w:rPr>
      <w:t>: +49 (0) 67 22 / 99 65 - 25</w:t>
    </w:r>
  </w:p>
  <w:p w:rsidR="003A014C" w:rsidRDefault="00B72C11" w:rsidP="00791AFE">
    <w:pPr>
      <w:ind w:left="6237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 xml:space="preserve">Fax: +49 (0) 67 22 / 99 65 </w:t>
    </w:r>
    <w:r w:rsidR="00E85F7E">
      <w:rPr>
        <w:rFonts w:ascii="Arial" w:hAnsi="Arial" w:cs="Arial"/>
        <w:lang w:val="fr-FR"/>
      </w:rPr>
      <w:t>-</w:t>
    </w:r>
    <w:r>
      <w:rPr>
        <w:rFonts w:ascii="Arial" w:hAnsi="Arial" w:cs="Arial"/>
        <w:lang w:val="fr-FR"/>
      </w:rPr>
      <w:t xml:space="preserve"> </w:t>
    </w:r>
    <w:r w:rsidR="003A014C">
      <w:rPr>
        <w:rFonts w:ascii="Arial" w:hAnsi="Arial" w:cs="Arial"/>
        <w:lang w:val="fr-FR"/>
      </w:rPr>
      <w:t>7</w:t>
    </w:r>
    <w:r>
      <w:rPr>
        <w:rFonts w:ascii="Arial" w:hAnsi="Arial" w:cs="Arial"/>
        <w:lang w:val="fr-FR"/>
      </w:rPr>
      <w:t>0</w:t>
    </w:r>
  </w:p>
  <w:p w:rsidR="00791AFE" w:rsidRDefault="003A014C" w:rsidP="00791AFE">
    <w:pPr>
      <w:ind w:left="6237"/>
      <w:rPr>
        <w:rStyle w:val="Hyperlink"/>
        <w:rFonts w:ascii="Arial" w:hAnsi="Arial" w:cs="Arial"/>
        <w:lang w:val="fr-FR"/>
      </w:rPr>
    </w:pPr>
    <w:r>
      <w:rPr>
        <w:rFonts w:ascii="Arial" w:hAnsi="Arial" w:cs="Arial"/>
        <w:lang w:val="fr-FR"/>
      </w:rPr>
      <w:t>E-Mail : wdg@wachendorff.de</w:t>
    </w:r>
    <w:r w:rsidR="00B72C11">
      <w:rPr>
        <w:rFonts w:ascii="Arial" w:hAnsi="Arial" w:cs="Arial"/>
        <w:lang w:val="fr-FR"/>
      </w:rPr>
      <w:br/>
    </w:r>
    <w:r w:rsidR="00B72C11" w:rsidRPr="00B72C11">
      <w:rPr>
        <w:rFonts w:ascii="Arial" w:hAnsi="Arial" w:cs="Arial"/>
        <w:lang w:val="fr-FR"/>
      </w:rPr>
      <w:t>www.wachendorff-automation.</w:t>
    </w:r>
    <w:r w:rsidR="002E1C19">
      <w:rPr>
        <w:rFonts w:ascii="Arial" w:hAnsi="Arial" w:cs="Arial"/>
        <w:lang w:val="fr-FR"/>
      </w:rPr>
      <w:t>com</w:t>
    </w:r>
    <w:r w:rsidR="00B72C11">
      <w:rPr>
        <w:rFonts w:ascii="Arial" w:hAnsi="Arial" w:cs="Arial"/>
        <w:lang w:val="fr-FR"/>
      </w:rPr>
      <w:br/>
    </w:r>
    <w:r w:rsidR="00B72C11">
      <w:rPr>
        <w:rFonts w:ascii="Arial" w:hAnsi="Arial" w:cs="Arial"/>
        <w:lang w:val="fr-FR"/>
      </w:rPr>
      <w:br/>
    </w:r>
    <w:r w:rsidR="003D5097">
      <w:rPr>
        <w:rFonts w:ascii="Arial" w:hAnsi="Arial" w:cs="Arial"/>
        <w:lang w:val="fr-FR"/>
      </w:rPr>
      <w:t>Editorial contacts</w:t>
    </w:r>
    <w:r w:rsidR="00040AED">
      <w:rPr>
        <w:rFonts w:ascii="Arial" w:hAnsi="Arial" w:cs="Arial"/>
        <w:lang w:val="fr-FR"/>
      </w:rPr>
      <w:t>:</w:t>
    </w:r>
    <w:r w:rsidR="00B72C11">
      <w:rPr>
        <w:rFonts w:ascii="Arial" w:hAnsi="Arial" w:cs="Arial"/>
        <w:lang w:val="fr-FR"/>
      </w:rPr>
      <w:br/>
    </w:r>
    <w:r w:rsidR="00B72C11" w:rsidRPr="00B72C11">
      <w:rPr>
        <w:rFonts w:ascii="Arial" w:hAnsi="Arial" w:cs="Arial"/>
        <w:sz w:val="8"/>
        <w:lang w:val="fr-FR"/>
      </w:rPr>
      <w:br/>
    </w:r>
    <w:r w:rsidR="00B72C11">
      <w:rPr>
        <w:rFonts w:ascii="Arial" w:hAnsi="Arial" w:cs="Arial"/>
        <w:lang w:val="fr-FR"/>
      </w:rPr>
      <w:t xml:space="preserve">Dirk Rott, </w:t>
    </w:r>
    <w:r w:rsidR="003D5097">
      <w:rPr>
        <w:rFonts w:ascii="Arial" w:hAnsi="Arial" w:cs="Arial"/>
        <w:lang w:val="fr-FR"/>
      </w:rPr>
      <w:t>Head of Marketing</w:t>
    </w:r>
    <w:r w:rsidR="00E85F7E">
      <w:rPr>
        <w:rFonts w:ascii="Arial" w:hAnsi="Arial" w:cs="Arial"/>
        <w:lang w:val="fr-FR"/>
      </w:rPr>
      <w:br/>
    </w:r>
    <w:r w:rsidR="00791AFE" w:rsidRPr="00E85F7E">
      <w:rPr>
        <w:rFonts w:ascii="Arial" w:hAnsi="Arial" w:cs="Arial"/>
        <w:lang w:val="fr-FR"/>
      </w:rPr>
      <w:t>dro@wachendorff.de</w:t>
    </w:r>
    <w:r w:rsidR="000B2B3E">
      <w:rPr>
        <w:rStyle w:val="Hyperlink"/>
        <w:rFonts w:ascii="Arial" w:hAnsi="Arial" w:cs="Arial"/>
        <w:lang w:val="fr-FR"/>
      </w:rPr>
      <w:t xml:space="preserve"> </w:t>
    </w:r>
  </w:p>
  <w:p w:rsidR="000B2B3E" w:rsidRDefault="000B2B3E" w:rsidP="00791AFE">
    <w:pPr>
      <w:ind w:left="6237"/>
      <w:rPr>
        <w:rStyle w:val="Hyperlink"/>
        <w:rFonts w:ascii="Arial" w:hAnsi="Arial" w:cs="Arial"/>
        <w:lang w:val="fr-FR"/>
      </w:rPr>
    </w:pPr>
  </w:p>
  <w:p w:rsidR="000B2B3E" w:rsidRPr="000B2B3E" w:rsidRDefault="002E1C19" w:rsidP="00791AFE">
    <w:pPr>
      <w:ind w:left="6237"/>
      <w:rPr>
        <w:rFonts w:ascii="Arial" w:hAnsi="Arial" w:cs="Arial"/>
        <w:lang w:val="fr-FR"/>
      </w:rPr>
    </w:pPr>
    <w:r>
      <w:rPr>
        <w:rStyle w:val="Hyperlink"/>
        <w:rFonts w:ascii="Arial" w:hAnsi="Arial" w:cs="Arial"/>
        <w:color w:val="auto"/>
        <w:u w:val="none"/>
        <w:lang w:val="fr-FR"/>
      </w:rPr>
      <w:t>30th</w:t>
    </w:r>
    <w:r w:rsidR="003D5097">
      <w:rPr>
        <w:rStyle w:val="Hyperlink"/>
        <w:rFonts w:ascii="Arial" w:hAnsi="Arial" w:cs="Arial"/>
        <w:color w:val="auto"/>
        <w:u w:val="none"/>
        <w:lang w:val="fr-FR"/>
      </w:rPr>
      <w:t xml:space="preserve"> </w:t>
    </w:r>
    <w:r>
      <w:rPr>
        <w:rStyle w:val="Hyperlink"/>
        <w:rFonts w:ascii="Arial" w:hAnsi="Arial" w:cs="Arial"/>
        <w:color w:val="auto"/>
        <w:u w:val="none"/>
        <w:lang w:val="fr-FR"/>
      </w:rPr>
      <w:t>April</w:t>
    </w:r>
    <w:r w:rsidR="00E37846">
      <w:rPr>
        <w:rStyle w:val="Hyperlink"/>
        <w:rFonts w:ascii="Arial" w:hAnsi="Arial" w:cs="Arial"/>
        <w:color w:val="auto"/>
        <w:u w:val="none"/>
        <w:lang w:val="fr-FR"/>
      </w:rPr>
      <w:t xml:space="preserve"> </w:t>
    </w:r>
    <w:r w:rsidR="000B2B3E" w:rsidRPr="000B2B3E">
      <w:rPr>
        <w:rStyle w:val="Hyperlink"/>
        <w:rFonts w:ascii="Arial" w:hAnsi="Arial" w:cs="Arial"/>
        <w:color w:val="auto"/>
        <w:u w:val="none"/>
        <w:lang w:val="fr-FR"/>
      </w:rPr>
      <w:t>201</w:t>
    </w:r>
    <w:r w:rsidR="00E37846">
      <w:rPr>
        <w:rStyle w:val="Hyperlink"/>
        <w:rFonts w:ascii="Arial" w:hAnsi="Arial" w:cs="Arial"/>
        <w:color w:val="auto"/>
        <w:u w:val="none"/>
        <w:lang w:val="fr-FR"/>
      </w:rPr>
      <w:t>5</w:t>
    </w:r>
  </w:p>
  <w:p w:rsidR="00380F94" w:rsidRPr="00693B78" w:rsidRDefault="00380F94" w:rsidP="00791AFE">
    <w:pPr>
      <w:rPr>
        <w:rFonts w:ascii="Arial" w:hAnsi="Arial" w:cs="Arial"/>
        <w:b/>
        <w:sz w:val="22"/>
        <w:szCs w:val="22"/>
        <w:lang w:val="en-GB"/>
      </w:rPr>
    </w:pPr>
  </w:p>
  <w:p w:rsidR="00791AFE" w:rsidRPr="003D5097" w:rsidRDefault="00507DDF" w:rsidP="00791AFE">
    <w:pPr>
      <w:rPr>
        <w:rFonts w:ascii="Arial" w:hAnsi="Arial" w:cs="Arial"/>
        <w:lang w:val="en-GB"/>
      </w:rPr>
    </w:pPr>
    <w:r w:rsidRPr="003D5097">
      <w:rPr>
        <w:rFonts w:ascii="Arial" w:hAnsi="Arial" w:cs="Arial"/>
        <w:b/>
        <w:sz w:val="22"/>
        <w:szCs w:val="22"/>
        <w:lang w:val="en-GB"/>
      </w:rPr>
      <w:br/>
    </w:r>
    <w:r w:rsidR="003D5097" w:rsidRPr="00C3397F">
      <w:rPr>
        <w:rFonts w:ascii="Arial" w:hAnsi="Arial" w:cs="Arial"/>
        <w:b/>
        <w:sz w:val="24"/>
        <w:szCs w:val="24"/>
        <w:lang w:val="en-GB"/>
      </w:rPr>
      <w:t xml:space="preserve">Press </w:t>
    </w:r>
    <w:r w:rsidR="00C3397F">
      <w:rPr>
        <w:rFonts w:ascii="Arial" w:hAnsi="Arial" w:cs="Arial"/>
        <w:b/>
        <w:sz w:val="24"/>
        <w:szCs w:val="24"/>
        <w:lang w:val="en-GB"/>
      </w:rPr>
      <w:t>release</w:t>
    </w:r>
    <w:r w:rsidR="00791AFE" w:rsidRPr="00C3397F">
      <w:rPr>
        <w:rFonts w:ascii="Arial" w:hAnsi="Arial" w:cs="Arial"/>
        <w:b/>
        <w:sz w:val="24"/>
        <w:szCs w:val="24"/>
        <w:lang w:val="en-GB"/>
      </w:rPr>
      <w:t xml:space="preserve"> </w:t>
    </w:r>
    <w:r w:rsidR="00380F94" w:rsidRPr="00C3397F">
      <w:rPr>
        <w:rFonts w:ascii="Arial" w:hAnsi="Arial" w:cs="Arial"/>
        <w:b/>
        <w:sz w:val="24"/>
        <w:szCs w:val="24"/>
        <w:lang w:val="en-GB"/>
      </w:rPr>
      <w:t>WA1</w:t>
    </w:r>
    <w:r w:rsidR="00E37846" w:rsidRPr="00C3397F">
      <w:rPr>
        <w:rFonts w:ascii="Arial" w:hAnsi="Arial" w:cs="Arial"/>
        <w:b/>
        <w:sz w:val="24"/>
        <w:szCs w:val="24"/>
        <w:lang w:val="en-GB"/>
      </w:rPr>
      <w:t>5</w:t>
    </w:r>
    <w:r w:rsidR="00380F94" w:rsidRPr="00C3397F">
      <w:rPr>
        <w:rFonts w:ascii="Arial" w:hAnsi="Arial" w:cs="Arial"/>
        <w:b/>
        <w:sz w:val="24"/>
        <w:szCs w:val="24"/>
        <w:lang w:val="en-GB"/>
      </w:rPr>
      <w:t>0</w:t>
    </w:r>
    <w:r w:rsidR="00C3397F" w:rsidRPr="00C3397F">
      <w:rPr>
        <w:rFonts w:ascii="Arial" w:hAnsi="Arial" w:cs="Arial"/>
        <w:b/>
        <w:sz w:val="24"/>
        <w:szCs w:val="24"/>
        <w:lang w:val="en-GB"/>
      </w:rPr>
      <w:t>4</w:t>
    </w:r>
    <w:r w:rsidR="00380F94" w:rsidRPr="00C3397F">
      <w:rPr>
        <w:rFonts w:ascii="Arial" w:hAnsi="Arial" w:cs="Arial"/>
        <w:b/>
        <w:sz w:val="24"/>
        <w:szCs w:val="24"/>
        <w:lang w:val="en-GB"/>
      </w:rPr>
      <w:t xml:space="preserve">: </w:t>
    </w:r>
    <w:r w:rsidR="00C3397F">
      <w:rPr>
        <w:rFonts w:ascii="Arial" w:hAnsi="Arial" w:cs="Arial"/>
        <w:b/>
        <w:sz w:val="22"/>
        <w:szCs w:val="22"/>
        <w:lang w:val="en-GB"/>
      </w:rPr>
      <w:t xml:space="preserve"> </w:t>
    </w:r>
    <w:r w:rsidR="00C3397F" w:rsidRPr="00C3397F">
      <w:rPr>
        <w:rFonts w:ascii="Arial" w:hAnsi="Arial" w:cs="Arial"/>
        <w:b/>
        <w:sz w:val="24"/>
        <w:szCs w:val="24"/>
        <w:lang w:val="en-GB"/>
      </w:rPr>
      <w:t>Measuring system LMSLA12 for marking and labeling</w:t>
    </w:r>
    <w:r w:rsidR="00E37846" w:rsidRPr="00C3397F">
      <w:rPr>
        <w:rFonts w:ascii="Arial" w:eastAsiaTheme="minorHAnsi" w:hAnsi="Arial" w:cs="Arial"/>
        <w:b/>
        <w:color w:val="000000"/>
        <w:sz w:val="24"/>
        <w:szCs w:val="24"/>
        <w:lang w:val="en-GB" w:eastAsia="en-US"/>
      </w:rPr>
      <w:t xml:space="preserve"> </w:t>
    </w:r>
    <w:r w:rsidR="00292694" w:rsidRPr="00C3397F">
      <w:rPr>
        <w:rFonts w:ascii="Arial" w:eastAsiaTheme="minorHAnsi" w:hAnsi="Arial" w:cs="Arial"/>
        <w:b/>
        <w:color w:val="000000"/>
        <w:sz w:val="24"/>
        <w:szCs w:val="24"/>
        <w:lang w:val="en-GB" w:eastAsia="en-US"/>
      </w:rPr>
      <w:br/>
    </w:r>
  </w:p>
  <w:p w:rsidR="00791AFE" w:rsidRPr="003D5097" w:rsidRDefault="003D5097" w:rsidP="00791AFE">
    <w:pPr>
      <w:pBdr>
        <w:bottom w:val="single" w:sz="6" w:space="1" w:color="auto"/>
      </w:pBdr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 xml:space="preserve">Text and </w:t>
    </w:r>
    <w:r w:rsidR="00B4386F">
      <w:rPr>
        <w:rFonts w:ascii="Arial" w:hAnsi="Arial" w:cs="Arial"/>
        <w:lang w:val="en-GB"/>
      </w:rPr>
      <w:t>photographic material</w:t>
    </w:r>
    <w:r>
      <w:rPr>
        <w:rFonts w:ascii="Arial" w:hAnsi="Arial" w:cs="Arial"/>
        <w:lang w:val="en-GB"/>
      </w:rPr>
      <w:t xml:space="preserve"> are approved</w:t>
    </w:r>
    <w:r w:rsidRPr="003D5097">
      <w:rPr>
        <w:rFonts w:ascii="Arial" w:hAnsi="Arial" w:cs="Arial"/>
        <w:lang w:val="en-GB"/>
      </w:rPr>
      <w:t xml:space="preserve"> for pu</w:t>
    </w:r>
    <w:r>
      <w:rPr>
        <w:rFonts w:ascii="Arial" w:hAnsi="Arial" w:cs="Arial"/>
        <w:lang w:val="en-GB"/>
      </w:rPr>
      <w:t xml:space="preserve">blication (print and online) in conjunction with this press release. Please send us a proof after publication. Thank you in advance for your co-operation. Please do not hesitate to contact us if you have any </w:t>
    </w:r>
    <w:r w:rsidR="00693B78">
      <w:rPr>
        <w:rFonts w:ascii="Arial" w:hAnsi="Arial" w:cs="Arial"/>
        <w:lang w:val="en-GB"/>
      </w:rPr>
      <w:t>queries</w:t>
    </w:r>
    <w:r>
      <w:rPr>
        <w:rFonts w:ascii="Arial" w:hAnsi="Arial" w:cs="Arial"/>
        <w:lang w:val="en-GB"/>
      </w:rPr>
      <w:t xml:space="preserve"> or require</w:t>
    </w:r>
    <w:r w:rsidR="00B4386F">
      <w:rPr>
        <w:rFonts w:ascii="Arial" w:hAnsi="Arial" w:cs="Arial"/>
        <w:lang w:val="en-GB"/>
      </w:rPr>
      <w:t xml:space="preserve"> any</w:t>
    </w:r>
    <w:r>
      <w:rPr>
        <w:rFonts w:ascii="Arial" w:hAnsi="Arial" w:cs="Arial"/>
        <w:lang w:val="en-GB"/>
      </w:rPr>
      <w:t xml:space="preserve"> further information.</w:t>
    </w:r>
  </w:p>
  <w:p w:rsidR="00E37846" w:rsidRPr="003D5097" w:rsidRDefault="00E37846" w:rsidP="00791AFE">
    <w:pPr>
      <w:pBdr>
        <w:bottom w:val="single" w:sz="6" w:space="1" w:color="auto"/>
      </w:pBdr>
      <w:rPr>
        <w:rFonts w:ascii="Arial" w:hAnsi="Arial" w:cs="Arial"/>
        <w:lang w:val="en-GB"/>
      </w:rPr>
    </w:pPr>
  </w:p>
  <w:p w:rsidR="006B7414" w:rsidRPr="003D5097" w:rsidRDefault="006B7414" w:rsidP="00791AFE">
    <w:pPr>
      <w:pStyle w:val="Kopfzeile"/>
      <w:tabs>
        <w:tab w:val="clear" w:pos="9072"/>
        <w:tab w:val="left" w:pos="5812"/>
        <w:tab w:val="right" w:pos="9214"/>
      </w:tabs>
      <w:ind w:left="6237" w:right="-28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11"/>
    <w:rsid w:val="00030714"/>
    <w:rsid w:val="00040AED"/>
    <w:rsid w:val="0008633D"/>
    <w:rsid w:val="000B2B3E"/>
    <w:rsid w:val="001103BA"/>
    <w:rsid w:val="00181669"/>
    <w:rsid w:val="001B4E19"/>
    <w:rsid w:val="002400EB"/>
    <w:rsid w:val="00283711"/>
    <w:rsid w:val="00292694"/>
    <w:rsid w:val="002C5285"/>
    <w:rsid w:val="002E1C19"/>
    <w:rsid w:val="002F508D"/>
    <w:rsid w:val="002F5699"/>
    <w:rsid w:val="0033039B"/>
    <w:rsid w:val="00380F94"/>
    <w:rsid w:val="003A014C"/>
    <w:rsid w:val="003A7711"/>
    <w:rsid w:val="003D5097"/>
    <w:rsid w:val="003D6AD8"/>
    <w:rsid w:val="003E189C"/>
    <w:rsid w:val="00457EF8"/>
    <w:rsid w:val="004609AE"/>
    <w:rsid w:val="00501A9A"/>
    <w:rsid w:val="00507DDF"/>
    <w:rsid w:val="005614D0"/>
    <w:rsid w:val="00594385"/>
    <w:rsid w:val="005F72F5"/>
    <w:rsid w:val="00633C10"/>
    <w:rsid w:val="006561D2"/>
    <w:rsid w:val="00663EAA"/>
    <w:rsid w:val="00693B78"/>
    <w:rsid w:val="006B6736"/>
    <w:rsid w:val="006B7414"/>
    <w:rsid w:val="00707D99"/>
    <w:rsid w:val="007408EF"/>
    <w:rsid w:val="00762511"/>
    <w:rsid w:val="00770B34"/>
    <w:rsid w:val="00791AFE"/>
    <w:rsid w:val="00795424"/>
    <w:rsid w:val="0081484C"/>
    <w:rsid w:val="00836300"/>
    <w:rsid w:val="008C678B"/>
    <w:rsid w:val="00902739"/>
    <w:rsid w:val="00930C6B"/>
    <w:rsid w:val="009961F3"/>
    <w:rsid w:val="00A1072F"/>
    <w:rsid w:val="00A86A63"/>
    <w:rsid w:val="00B12475"/>
    <w:rsid w:val="00B4386F"/>
    <w:rsid w:val="00B72C11"/>
    <w:rsid w:val="00B942C8"/>
    <w:rsid w:val="00BC3374"/>
    <w:rsid w:val="00C119CF"/>
    <w:rsid w:val="00C26C8F"/>
    <w:rsid w:val="00C3397F"/>
    <w:rsid w:val="00CC7F3E"/>
    <w:rsid w:val="00D1664B"/>
    <w:rsid w:val="00D4292C"/>
    <w:rsid w:val="00D61F06"/>
    <w:rsid w:val="00D6452F"/>
    <w:rsid w:val="00DA0CDF"/>
    <w:rsid w:val="00DB5DA6"/>
    <w:rsid w:val="00DC07DD"/>
    <w:rsid w:val="00DC318F"/>
    <w:rsid w:val="00E20A9E"/>
    <w:rsid w:val="00E37846"/>
    <w:rsid w:val="00E85F7E"/>
    <w:rsid w:val="00E86940"/>
    <w:rsid w:val="00EA4EC3"/>
    <w:rsid w:val="00F01E0F"/>
    <w:rsid w:val="00F11E89"/>
    <w:rsid w:val="00F5135E"/>
    <w:rsid w:val="00FE2A17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501A9A"/>
  </w:style>
  <w:style w:type="paragraph" w:styleId="Sprechblasentext">
    <w:name w:val="Balloon Text"/>
    <w:basedOn w:val="Standard"/>
    <w:link w:val="SprechblasentextZchn"/>
    <w:rsid w:val="00DB5D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B5DA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C26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achendorff-automation.com/lmsla1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2015-04-30T11:47:00Z</dcterms:created>
  <dcterms:modified xsi:type="dcterms:W3CDTF">2015-04-30T12:32:00Z</dcterms:modified>
</cp:coreProperties>
</file>